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Dr. Charlotte Emborg Mafi MD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F67C09" w:rsidRDefault="00B979E4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harlotte Emborg Mafi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Aarhus University Hospital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Palle Juul-Jensens Boulevard 175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Aarhus, Denmark, 8200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+45 78 45 00 00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chaembor@rm.dk</w:t>
            </w:r>
          </w:p>
          <w:p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Psychiatry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Start </w:t>
            </w:r>
            <w:r w:rsidR="00E9729C">
              <w:rPr>
                <w:color w:val="000000"/>
                <w:sz w:val="18"/>
              </w:rPr>
              <w:t>Date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End </w:t>
            </w:r>
            <w:r w:rsidR="00E9729C">
              <w:rPr>
                <w:color w:val="000000"/>
                <w:sz w:val="18"/>
              </w:rPr>
              <w:t>Date</w:t>
            </w:r>
          </w:p>
        </w:tc>
      </w:tr>
      <w:tr w:rsidR="00F67C09" w:rsidTr="00F67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67C09" w:rsidRDefault="00B979E4">
            <w:r>
              <w:t>1</w:t>
            </w:r>
          </w:p>
        </w:tc>
        <w:tc>
          <w:tcPr>
            <w:tcW w:w="1714" w:type="dxa"/>
          </w:tcPr>
          <w:p w:rsidR="00F67C09" w:rsidRDefault="00B979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F67C09" w:rsidRDefault="00B979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Psychosis Research Unit, Aarhus University Hospital</w:t>
            </w:r>
          </w:p>
        </w:tc>
        <w:tc>
          <w:tcPr>
            <w:tcW w:w="1149" w:type="dxa"/>
          </w:tcPr>
          <w:p w:rsidR="00F67C09" w:rsidRDefault="00B979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F67C09" w:rsidRDefault="00B979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F67C09" w:rsidTr="00F67C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67C09" w:rsidRDefault="00B979E4">
            <w:r>
              <w:t>2</w:t>
            </w:r>
          </w:p>
        </w:tc>
        <w:tc>
          <w:tcPr>
            <w:tcW w:w="1714" w:type="dxa"/>
          </w:tcPr>
          <w:p w:rsidR="00F67C09" w:rsidRDefault="00B979E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F67C09" w:rsidRDefault="00B979E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Mental Health, Aarhus University Hospital</w:t>
            </w:r>
          </w:p>
        </w:tc>
        <w:tc>
          <w:tcPr>
            <w:tcW w:w="1149" w:type="dxa"/>
          </w:tcPr>
          <w:p w:rsidR="00F67C09" w:rsidRDefault="00B979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F67C09" w:rsidRDefault="00B979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F67C09" w:rsidTr="00F67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67C09" w:rsidRDefault="00B979E4">
            <w:r>
              <w:t>3</w:t>
            </w:r>
          </w:p>
        </w:tc>
        <w:tc>
          <w:tcPr>
            <w:tcW w:w="1714" w:type="dxa"/>
          </w:tcPr>
          <w:p w:rsidR="00F67C09" w:rsidRDefault="00B979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Manager</w:t>
            </w:r>
          </w:p>
        </w:tc>
        <w:tc>
          <w:tcPr>
            <w:tcW w:w="5133" w:type="dxa"/>
          </w:tcPr>
          <w:p w:rsidR="00F67C09" w:rsidRDefault="00B979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OPUS </w:t>
            </w:r>
            <w:r>
              <w:t>Clinic, Aarhus University Hospital</w:t>
            </w:r>
          </w:p>
        </w:tc>
        <w:tc>
          <w:tcPr>
            <w:tcW w:w="1149" w:type="dxa"/>
          </w:tcPr>
          <w:p w:rsidR="00F67C09" w:rsidRDefault="00B979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F67C09" w:rsidRDefault="00B979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F67C09" w:rsidTr="00F67C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67C09" w:rsidRDefault="00B979E4">
            <w:r>
              <w:t>4</w:t>
            </w:r>
          </w:p>
        </w:tc>
        <w:tc>
          <w:tcPr>
            <w:tcW w:w="1714" w:type="dxa"/>
          </w:tcPr>
          <w:p w:rsidR="00F67C09" w:rsidRDefault="00B979E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Chief Physician</w:t>
            </w:r>
          </w:p>
        </w:tc>
        <w:tc>
          <w:tcPr>
            <w:tcW w:w="5133" w:type="dxa"/>
          </w:tcPr>
          <w:p w:rsidR="00F67C09" w:rsidRDefault="00B979E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OPUS Clinic, Aarhus University Hospital</w:t>
            </w:r>
          </w:p>
        </w:tc>
        <w:tc>
          <w:tcPr>
            <w:tcW w:w="1149" w:type="dxa"/>
          </w:tcPr>
          <w:p w:rsidR="00F67C09" w:rsidRDefault="00B979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F67C09" w:rsidRDefault="00B979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Start </w:t>
            </w:r>
            <w:r w:rsidR="00E9729C">
              <w:rPr>
                <w:color w:val="000000"/>
                <w:sz w:val="18"/>
              </w:rPr>
              <w:t>Date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End </w:t>
            </w:r>
            <w:r w:rsidR="00E9729C">
              <w:rPr>
                <w:color w:val="000000"/>
                <w:sz w:val="18"/>
              </w:rPr>
              <w:t>Date</w:t>
            </w:r>
          </w:p>
        </w:tc>
      </w:tr>
      <w:tr w:rsidR="00F67C09" w:rsidTr="00F67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67C09" w:rsidRDefault="00B979E4">
            <w:r>
              <w:t>1</w:t>
            </w:r>
          </w:p>
        </w:tc>
        <w:tc>
          <w:tcPr>
            <w:tcW w:w="1714" w:type="dxa"/>
          </w:tcPr>
          <w:p w:rsidR="00F67C09" w:rsidRDefault="00B979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F67C09" w:rsidRDefault="00B979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Aarhus University</w:t>
            </w:r>
          </w:p>
        </w:tc>
        <w:tc>
          <w:tcPr>
            <w:tcW w:w="1149" w:type="dxa"/>
          </w:tcPr>
          <w:p w:rsidR="00F67C09" w:rsidRDefault="00B979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1990</w:t>
            </w:r>
          </w:p>
        </w:tc>
        <w:tc>
          <w:tcPr>
            <w:tcW w:w="938" w:type="dxa"/>
          </w:tcPr>
          <w:p w:rsidR="00F67C09" w:rsidRDefault="00B979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1997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Anxiety Disorder, Schizophrenia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Clinical Trial</w:t>
            </w:r>
            <w:r w:rsidR="0052141B">
              <w:t>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F67C09" w:rsidTr="00F67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67C09" w:rsidRDefault="00B979E4">
            <w:r>
              <w:t>1</w:t>
            </w:r>
          </w:p>
        </w:tc>
        <w:tc>
          <w:tcPr>
            <w:tcW w:w="8934" w:type="dxa"/>
          </w:tcPr>
          <w:p w:rsidR="00F67C09" w:rsidRDefault="00B979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28082379, Middle Author, Five years of specialised early intervention versus two years of specialised early intervention </w:t>
            </w:r>
            <w:r>
              <w:t>followed by three years of standard treatment for patients with a first episode psychosis: randomised, superiority, parallel group trial in Denmark (OPUS II), Danish Agency for Science and Technology and Innovation (12-Jan-2017)</w:t>
            </w:r>
          </w:p>
        </w:tc>
      </w:tr>
      <w:tr w:rsidR="00F67C09" w:rsidTr="00F67C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67C09" w:rsidRDefault="00B979E4">
            <w:r>
              <w:t>2</w:t>
            </w:r>
          </w:p>
        </w:tc>
        <w:tc>
          <w:tcPr>
            <w:tcW w:w="8934" w:type="dxa"/>
          </w:tcPr>
          <w:p w:rsidR="00F67C09" w:rsidRDefault="00B979E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22367659, Middle A</w:t>
            </w:r>
            <w:r>
              <w:t>uthor, Augmenting clozapine with sertindole: a double-blind, randomized, placebo-controlled study, H. Lundbeck A/S (Apr-2012)</w:t>
            </w:r>
          </w:p>
        </w:tc>
      </w:tr>
      <w:tr w:rsidR="00F67C09" w:rsidTr="00F67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67C09" w:rsidRDefault="00B979E4">
            <w:r>
              <w:t>3</w:t>
            </w:r>
          </w:p>
        </w:tc>
        <w:tc>
          <w:tcPr>
            <w:tcW w:w="8934" w:type="dxa"/>
          </w:tcPr>
          <w:p w:rsidR="00F67C09" w:rsidRDefault="00B979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NCT01212575, Principal Investigator, A Retrospective, Non-interventional Study to Evaluate the Use of Seroquel XR and Seroquel </w:t>
            </w:r>
            <w:r>
              <w:t>IR in the Clinical Practice of Outpatients With Schizophrenia, AstraZeneca plc (Oct-2010 - Feb-2011)</w:t>
            </w:r>
          </w:p>
        </w:tc>
      </w:tr>
    </w:tbl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F67C09" w:rsidTr="00F67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67C09" w:rsidRDefault="00B979E4">
            <w:r>
              <w:t>1</w:t>
            </w:r>
          </w:p>
        </w:tc>
        <w:tc>
          <w:tcPr>
            <w:tcW w:w="8934" w:type="dxa"/>
          </w:tcPr>
          <w:p w:rsidR="00F67C09" w:rsidRDefault="00B979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2025 - 33rd European Congress of Psychiatry, Schizophrenia </w:t>
            </w:r>
            <w:r>
              <w:t>Symptom Domains Explored: From Recognition in the Clinic to Impact on Daily Living, Speaker, 6-Apr-2025, Madrid, Spain</w:t>
            </w:r>
          </w:p>
        </w:tc>
      </w:tr>
      <w:tr w:rsidR="00F67C09" w:rsidTr="00F67C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67C09" w:rsidRDefault="00B979E4">
            <w:r>
              <w:t>2</w:t>
            </w:r>
          </w:p>
        </w:tc>
        <w:tc>
          <w:tcPr>
            <w:tcW w:w="8934" w:type="dxa"/>
          </w:tcPr>
          <w:p w:rsidR="00F67C09" w:rsidRDefault="00B979E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2024 - 37th European College of Neuropsychopharmacology Congress, PPT041 Impact of agitation and hostility symptoms in patients with s</w:t>
            </w:r>
            <w:r>
              <w:t>chizophrenia, Speaker, 21-Sep-2024, Milan, Italy</w:t>
            </w:r>
          </w:p>
        </w:tc>
      </w:tr>
      <w:tr w:rsidR="00F67C09" w:rsidTr="00F67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67C09" w:rsidRDefault="00B979E4">
            <w:r>
              <w:t>3</w:t>
            </w:r>
          </w:p>
        </w:tc>
        <w:tc>
          <w:tcPr>
            <w:tcW w:w="8934" w:type="dxa"/>
          </w:tcPr>
          <w:p w:rsidR="00F67C09" w:rsidRDefault="00B979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2023 - 36th European College of Neuropsychopharmacology Congress, IMS03 – Navigating the multiverse of schizophrenia a patientcentered approach, Session Chair, 8-Oct-2023, Barcelona, Spain</w:t>
            </w:r>
          </w:p>
        </w:tc>
      </w:tr>
      <w:tr w:rsidR="00F67C09" w:rsidTr="00F67C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67C09" w:rsidRDefault="00B979E4">
            <w:r>
              <w:t>4</w:t>
            </w:r>
          </w:p>
        </w:tc>
        <w:tc>
          <w:tcPr>
            <w:tcW w:w="8934" w:type="dxa"/>
          </w:tcPr>
          <w:p w:rsidR="00F67C09" w:rsidRDefault="00B979E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2023 - 36th </w:t>
            </w:r>
            <w:r>
              <w:t>European College of Neuropsychopharmacology Congress, IMS0302 A deep dive into the multiverse of schizophrenia, Speaker, 8-Oct-2023, Barcelona, Spain</w:t>
            </w:r>
          </w:p>
        </w:tc>
      </w:tr>
    </w:tbl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 xml:space="preserve">ID, Authors, Article Title, </w:t>
            </w:r>
            <w:r w:rsidR="007B0ED5">
              <w:rPr>
                <w:color w:val="000000"/>
                <w:sz w:val="18"/>
              </w:rPr>
              <w:t xml:space="preserve">Publication Date (DEP), Publication </w:t>
            </w:r>
            <w:r w:rsidR="007B0ED5" w:rsidRPr="007B0ED5">
              <w:rPr>
                <w:color w:val="000000"/>
                <w:sz w:val="18"/>
              </w:rPr>
              <w:t>Date (DP)</w:t>
            </w:r>
            <w:r w:rsidRPr="0097780E">
              <w:rPr>
                <w:color w:val="000000"/>
                <w:sz w:val="18"/>
              </w:rPr>
              <w:t xml:space="preserve">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F67C09" w:rsidTr="00F67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67C09" w:rsidRDefault="00B979E4">
            <w:r>
              <w:t>1</w:t>
            </w:r>
          </w:p>
        </w:tc>
        <w:tc>
          <w:tcPr>
            <w:tcW w:w="8934" w:type="dxa"/>
          </w:tcPr>
          <w:p w:rsidR="00F67C09" w:rsidRDefault="00B979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29534245</w:t>
              </w:r>
            </w:hyperlink>
            <w:r>
              <w:t xml:space="preserve"> ['Bliksted V', 'Frith C', 'Videbech P', 'Fagerlund B', '</w:t>
            </w:r>
            <w:r>
              <w:rPr>
                <w:b/>
                <w:u w:val="single"/>
              </w:rPr>
              <w:t>Emborg C</w:t>
            </w:r>
            <w:r>
              <w:t>', 'Simonsen A', 'Roepstorff A', 'Campbell-Meiklejohn D'], Hyper- and Hypomental</w:t>
            </w:r>
            <w:r>
              <w:t>izing in Patients with First-Episode Schizophrenia: fMRI and Behavioral Studies, 7-Mar-2019, Schizophrenia Bulletin, 45(2):377-385</w:t>
            </w:r>
          </w:p>
        </w:tc>
      </w:tr>
      <w:tr w:rsidR="00F67C09" w:rsidTr="00F67C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67C09" w:rsidRDefault="00B979E4">
            <w:r>
              <w:t>2</w:t>
            </w:r>
          </w:p>
        </w:tc>
        <w:tc>
          <w:tcPr>
            <w:tcW w:w="8934" w:type="dxa"/>
          </w:tcPr>
          <w:p w:rsidR="00F67C09" w:rsidRDefault="00B979E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>
                <w:rPr>
                  <w:color w:val="0000FF" w:themeColor="hyperlink"/>
                  <w:u w:val="single"/>
                </w:rPr>
                <w:t>28475360</w:t>
              </w:r>
            </w:hyperlink>
            <w:r>
              <w:t xml:space="preserve"> ['Jørgensen TR', '</w:t>
            </w:r>
            <w:r>
              <w:rPr>
                <w:b/>
                <w:u w:val="single"/>
              </w:rPr>
              <w:t>Emborg C</w:t>
            </w:r>
            <w:r>
              <w:t xml:space="preserve">', 'Dahlen K', 'Bøgelund </w:t>
            </w:r>
            <w:r>
              <w:t xml:space="preserve">M', 'Carlborg A'], Patient preferences for medicine </w:t>
            </w:r>
            <w:r>
              <w:lastRenderedPageBreak/>
              <w:t>administration for acute agitation: results from an internet-based survey of patients diagnosed with bipolar disorder or schizophrenia in two Nordic countries, Jan-2018, 5-May-2017, Psychology, Health &amp; M</w:t>
            </w:r>
            <w:r>
              <w:t>edicine, 23(1):30-38</w:t>
            </w:r>
          </w:p>
        </w:tc>
      </w:tr>
      <w:tr w:rsidR="00F67C09" w:rsidTr="00F67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67C09" w:rsidRDefault="00B979E4">
            <w:r>
              <w:lastRenderedPageBreak/>
              <w:t>3</w:t>
            </w:r>
          </w:p>
        </w:tc>
        <w:tc>
          <w:tcPr>
            <w:tcW w:w="8934" w:type="dxa"/>
          </w:tcPr>
          <w:p w:rsidR="00F67C09" w:rsidRDefault="00B979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>
                <w:rPr>
                  <w:color w:val="0000FF" w:themeColor="hyperlink"/>
                  <w:u w:val="single"/>
                </w:rPr>
                <w:t>27421880</w:t>
              </w:r>
            </w:hyperlink>
            <w:r>
              <w:t xml:space="preserve"> ['Jørgensen TR', '</w:t>
            </w:r>
            <w:r>
              <w:rPr>
                <w:b/>
                <w:u w:val="single"/>
              </w:rPr>
              <w:t>Emborg C</w:t>
            </w:r>
            <w:r>
              <w:t>', 'Dahlen K', 'Bøgelund M', 'Carlborg A'], The effect of the medicine administration route on health-related quality of life: Results fr</w:t>
            </w:r>
            <w:r>
              <w:t>om a time trade-off survey in patients with bipolar disorder or schizophrenia in 2 Nordic countries, 16-Jul-2016, 16-Jul-2016, BMC Psychiatry, 20:04:00</w:t>
            </w:r>
          </w:p>
        </w:tc>
      </w:tr>
      <w:tr w:rsidR="00F67C09" w:rsidTr="00F67C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67C09" w:rsidRDefault="00B979E4">
            <w:r>
              <w:t>4</w:t>
            </w:r>
          </w:p>
        </w:tc>
        <w:tc>
          <w:tcPr>
            <w:tcW w:w="8934" w:type="dxa"/>
          </w:tcPr>
          <w:p w:rsidR="00F67C09" w:rsidRDefault="00B979E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>
                <w:rPr>
                  <w:color w:val="0000FF" w:themeColor="hyperlink"/>
                  <w:u w:val="single"/>
                </w:rPr>
                <w:t>22996616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Emborg C</w:t>
            </w:r>
            <w:r>
              <w:t>', 'Hallerbäck T', 'Jö</w:t>
            </w:r>
            <w:r>
              <w:t>rgensen L', 'Carlborg A'], A retrospective study of clinical usage of quetiapine XR and quetiapine IR in outpatients with schizophrenia in Denmark, Sep-2012, Human Psychopharmacology, 27(5):492-8</w:t>
            </w:r>
          </w:p>
        </w:tc>
      </w:tr>
      <w:tr w:rsidR="00F67C09" w:rsidTr="00F67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67C09" w:rsidRDefault="00B979E4">
            <w:r>
              <w:t>5</w:t>
            </w:r>
          </w:p>
        </w:tc>
        <w:tc>
          <w:tcPr>
            <w:tcW w:w="8934" w:type="dxa"/>
          </w:tcPr>
          <w:p w:rsidR="00F67C09" w:rsidRDefault="00B979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>
                <w:rPr>
                  <w:color w:val="0000FF" w:themeColor="hyperlink"/>
                  <w:u w:val="single"/>
                </w:rPr>
                <w:t>20528803</w:t>
              </w:r>
            </w:hyperlink>
            <w:r>
              <w:t xml:space="preserve"> ['Nielsen J', 'le Quach P', '</w:t>
            </w:r>
            <w:r>
              <w:rPr>
                <w:b/>
                <w:u w:val="single"/>
              </w:rPr>
              <w:t>Emborg C</w:t>
            </w:r>
            <w:r>
              <w:t>', 'Foldager L', 'Correll CU'], 10-year trends in the treatment and outcomes of patients with first-episode schizophrenia, Nov-2010, Acta Psychiatrica Scandinavica, 122(5):356-66</w:t>
            </w:r>
          </w:p>
        </w:tc>
      </w:tr>
      <w:tr w:rsidR="00F67C09" w:rsidTr="00F67C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67C09" w:rsidRDefault="00B979E4">
            <w:r>
              <w:t>6</w:t>
            </w:r>
          </w:p>
        </w:tc>
        <w:tc>
          <w:tcPr>
            <w:tcW w:w="8934" w:type="dxa"/>
          </w:tcPr>
          <w:p w:rsidR="00F67C09" w:rsidRDefault="00B979E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>
                <w:rPr>
                  <w:color w:val="0000FF" w:themeColor="hyperlink"/>
                  <w:u w:val="single"/>
                </w:rPr>
                <w:t>14595992</w:t>
              </w:r>
            </w:hyperlink>
            <w:r>
              <w:t xml:space="preserve"> ['Vestergaard P', '</w:t>
            </w:r>
            <w:r>
              <w:rPr>
                <w:b/>
                <w:u w:val="single"/>
              </w:rPr>
              <w:t>Emborg C</w:t>
            </w:r>
            <w:r>
              <w:t>', 'Støving RK', 'Hagen C', 'Mosekilde L', 'Brixen K'], Patients with eating disorders. A high-risk group for fractures, Sep-2003, Orthopedic Nursing, 22(5):325-31</w:t>
            </w:r>
          </w:p>
        </w:tc>
      </w:tr>
      <w:tr w:rsidR="00F67C09" w:rsidTr="00F67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67C09" w:rsidRDefault="00B979E4">
            <w:r>
              <w:t>7</w:t>
            </w:r>
          </w:p>
        </w:tc>
        <w:tc>
          <w:tcPr>
            <w:tcW w:w="8934" w:type="dxa"/>
          </w:tcPr>
          <w:p w:rsidR="00F67C09" w:rsidRDefault="00B979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>
                <w:rPr>
                  <w:color w:val="0000FF" w:themeColor="hyperlink"/>
                  <w:u w:val="single"/>
                </w:rPr>
                <w:t>12210644</w:t>
              </w:r>
            </w:hyperlink>
            <w:r>
              <w:t xml:space="preserve"> ['Vestergaard P', '</w:t>
            </w:r>
            <w:r>
              <w:rPr>
                <w:b/>
                <w:u w:val="single"/>
              </w:rPr>
              <w:t>Emborg C</w:t>
            </w:r>
            <w:r>
              <w:t>', 'Støving RK', 'Hagen C', 'Mosekilde L', 'Brixen K'], Fractures in patients with anorexia nervosa, bulimia nervosa, and other eating disorders--a nationwide register study, Nov</w:t>
            </w:r>
            <w:r>
              <w:t>-2002, The International Journal of Eating Disorders, 32(3):301-8</w:t>
            </w:r>
          </w:p>
        </w:tc>
      </w:tr>
      <w:tr w:rsidR="00F67C09" w:rsidTr="00F67C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67C09" w:rsidRDefault="00B979E4">
            <w:r>
              <w:t>8</w:t>
            </w:r>
          </w:p>
        </w:tc>
        <w:tc>
          <w:tcPr>
            <w:tcW w:w="8934" w:type="dxa"/>
          </w:tcPr>
          <w:p w:rsidR="00F67C09" w:rsidRDefault="00B979E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>
                <w:rPr>
                  <w:color w:val="0000FF" w:themeColor="hyperlink"/>
                  <w:u w:val="single"/>
                </w:rPr>
                <w:t>11815501</w:t>
              </w:r>
            </w:hyperlink>
            <w:r>
              <w:t xml:space="preserve"> ['Nielsen S', '</w:t>
            </w:r>
            <w:r>
              <w:rPr>
                <w:b/>
                <w:u w:val="single"/>
              </w:rPr>
              <w:t>Emborg C</w:t>
            </w:r>
            <w:r>
              <w:t xml:space="preserve">', 'Mølbak AG'], Mortality in concurrent type 1 diabetes and anorexia nervosa, Feb-2002, </w:t>
            </w:r>
            <w:r>
              <w:t>Diabetes Care, 25(2):309-12</w:t>
            </w:r>
          </w:p>
        </w:tc>
      </w:tr>
      <w:tr w:rsidR="00F67C09" w:rsidTr="00F67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67C09" w:rsidRDefault="00B979E4">
            <w:r>
              <w:t>9</w:t>
            </w:r>
          </w:p>
        </w:tc>
        <w:tc>
          <w:tcPr>
            <w:tcW w:w="8934" w:type="dxa"/>
          </w:tcPr>
          <w:p w:rsidR="00F67C09" w:rsidRDefault="00B979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>
                <w:rPr>
                  <w:color w:val="0000FF" w:themeColor="hyperlink"/>
                  <w:u w:val="single"/>
                </w:rPr>
                <w:t>11816932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Emborg C</w:t>
            </w:r>
            <w:r>
              <w:t>'], Weight-reducing fat food, 12-Nov-2001, Ugeskrift for Laeger, 163(46):6453-4</w:t>
            </w:r>
          </w:p>
        </w:tc>
      </w:tr>
      <w:tr w:rsidR="00F67C09" w:rsidTr="00F67C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67C09" w:rsidRDefault="00B979E4">
            <w:r>
              <w:t>10</w:t>
            </w:r>
          </w:p>
        </w:tc>
        <w:tc>
          <w:tcPr>
            <w:tcW w:w="8934" w:type="dxa"/>
          </w:tcPr>
          <w:p w:rsidR="00F67C09" w:rsidRDefault="00B979E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>
                <w:rPr>
                  <w:color w:val="0000FF" w:themeColor="hyperlink"/>
                  <w:u w:val="single"/>
                </w:rPr>
                <w:t>11434247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Emborg C</w:t>
            </w:r>
            <w:r>
              <w:t>'], Mortality and causes of death in patients with eating disorders in Denmark, 1970-1993, 18-Jun-2001, Ugeskrift for Laeger, 163(25):3476-80</w:t>
            </w:r>
          </w:p>
        </w:tc>
      </w:tr>
      <w:tr w:rsidR="00F67C09" w:rsidTr="00F67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67C09" w:rsidRDefault="00B979E4">
            <w:r>
              <w:t>11</w:t>
            </w:r>
          </w:p>
        </w:tc>
        <w:tc>
          <w:tcPr>
            <w:tcW w:w="8934" w:type="dxa"/>
          </w:tcPr>
          <w:p w:rsidR="00F67C09" w:rsidRDefault="00B979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>
                <w:rPr>
                  <w:color w:val="0000FF" w:themeColor="hyperlink"/>
                  <w:u w:val="single"/>
                </w:rPr>
                <w:t>10191988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Emborg C</w:t>
            </w:r>
            <w:r>
              <w:t>'], Mortalit</w:t>
            </w:r>
            <w:r>
              <w:t>y and causes of death in eating disorders in Denmark 1970-1993: a case register study, Apr-1999, The International Journal of Eating Disorders, 25(3):243-51</w:t>
            </w:r>
          </w:p>
        </w:tc>
      </w:tr>
      <w:tr w:rsidR="00F67C09" w:rsidTr="00F67C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67C09" w:rsidRDefault="00B979E4">
            <w:r>
              <w:t>12</w:t>
            </w:r>
          </w:p>
        </w:tc>
        <w:tc>
          <w:tcPr>
            <w:tcW w:w="8934" w:type="dxa"/>
          </w:tcPr>
          <w:p w:rsidR="00F67C09" w:rsidRDefault="00B979E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>
                <w:rPr>
                  <w:color w:val="0000FF" w:themeColor="hyperlink"/>
                  <w:u w:val="single"/>
                </w:rPr>
                <w:t>10085753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Emborg C</w:t>
            </w:r>
            <w:r>
              <w:t xml:space="preserve">'], Neuroleptic </w:t>
            </w:r>
            <w:r>
              <w:t>malignant syndrome after treatment with olanzapine, 8-Mar-1999, Ugeskrift for Laeger, 161(10):1424-5</w:t>
            </w:r>
          </w:p>
        </w:tc>
      </w:tr>
      <w:tr w:rsidR="00F67C09" w:rsidTr="00F67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67C09" w:rsidRDefault="00B979E4">
            <w:r>
              <w:t>13</w:t>
            </w:r>
          </w:p>
        </w:tc>
        <w:tc>
          <w:tcPr>
            <w:tcW w:w="8934" w:type="dxa"/>
          </w:tcPr>
          <w:p w:rsidR="00F67C09" w:rsidRDefault="00B979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>
                <w:rPr>
                  <w:color w:val="0000FF" w:themeColor="hyperlink"/>
                  <w:u w:val="single"/>
                </w:rPr>
                <w:t>18587878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Emborg C</w:t>
            </w:r>
            <w:r>
              <w:t>', 'Jepsen PK', 'Biedermann K'], Two-Level factorial screening of new pl</w:t>
            </w:r>
            <w:r>
              <w:t>asmid/strain combinations for prodution of recombinant-DNA products, May-1989, Biotechnology and Bioengineering, 33(11):1393-9</w:t>
            </w:r>
          </w:p>
        </w:tc>
      </w:tr>
    </w:tbl>
    <w:p w:rsidR="00E9729C" w:rsidRDefault="00E9729C" w:rsidP="00763471">
      <w:pPr>
        <w:spacing w:after="0" w:line="240" w:lineRule="auto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B979E4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25">
              <w:r w:rsidR="002433E1">
                <w:rPr>
                  <w:color w:val="0000FF" w:themeColor="hyperlink"/>
                  <w:u w:val="single"/>
                </w:rPr>
                <w:t>View KOL Network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F67C09" w:rsidRDefault="00B979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F67C09" w:rsidRDefault="00B979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F67C09" w:rsidRDefault="00B979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F67C09" w:rsidRDefault="00B979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Christoph Ulrich Correll; Stephan Heres; Oliver David Howes; Ole Andreas Andreassen; Luis Fernando Agüera-Ortiz; Andreas Meyer-Lindenberg; Leslie Lucien Citrome; </w:t>
            </w:r>
            <w:r>
              <w:t>Silvana Galderisi; Stefan Leucht; Celso Arango López; Heidi T Taipale; Paolo Fusar-Poli; Henrik Zetterberg; Armida Mucci; Manuel Martín-Carrasco; John Michael Kane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F67C09" w:rsidRDefault="00B979E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Christoph Ulrich Correll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26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9E4" w:rsidRDefault="00B979E4" w:rsidP="0087104C">
      <w:pPr>
        <w:spacing w:after="0" w:line="240" w:lineRule="auto"/>
      </w:pPr>
      <w:r>
        <w:separator/>
      </w:r>
    </w:p>
  </w:endnote>
  <w:endnote w:type="continuationSeparator" w:id="0">
    <w:p w:rsidR="00B979E4" w:rsidRDefault="00B979E4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9143AA" w:rsidRDefault="009143A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15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67C09" w:rsidRDefault="00B979E4">
    <w:r>
      <w:rPr>
        <w:rStyle w:val="CommentStyle"/>
      </w:rPr>
      <w:t>Last Upd</w:t>
    </w:r>
    <w:r>
      <w:rPr>
        <w:rStyle w:val="CommentStyle"/>
      </w:rPr>
      <w:t>ated Date: 03-Jul-2025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9E4" w:rsidRDefault="00B979E4" w:rsidP="0087104C">
      <w:pPr>
        <w:spacing w:after="0" w:line="240" w:lineRule="auto"/>
      </w:pPr>
      <w:r>
        <w:separator/>
      </w:r>
    </w:p>
  </w:footnote>
  <w:footnote w:type="continuationSeparator" w:id="0">
    <w:p w:rsidR="00B979E4" w:rsidRDefault="00B979E4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B0ED5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02E1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43AA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979E4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BD3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15DC"/>
    <w:rsid w:val="00E642EE"/>
    <w:rsid w:val="00E64318"/>
    <w:rsid w:val="00E64D3B"/>
    <w:rsid w:val="00E65250"/>
    <w:rsid w:val="00E71CE5"/>
    <w:rsid w:val="00E873FD"/>
    <w:rsid w:val="00E87BEF"/>
    <w:rsid w:val="00E91CD4"/>
    <w:rsid w:val="00E9729C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67C09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ubmed.ncbi.nlm.nih.gov/28475360" TargetMode="External"/><Relationship Id="rId18" Type="http://schemas.openxmlformats.org/officeDocument/2006/relationships/hyperlink" Target="https://pubmed.ncbi.nlm.nih.gov/12210644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pubmed.ncbi.nlm.nih.gov/11434247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pubmed.ncbi.nlm.nih.gov/29534245" TargetMode="External"/><Relationship Id="rId17" Type="http://schemas.openxmlformats.org/officeDocument/2006/relationships/hyperlink" Target="https://pubmed.ncbi.nlm.nih.gov/14595992" TargetMode="External"/><Relationship Id="rId25" Type="http://schemas.openxmlformats.org/officeDocument/2006/relationships/hyperlink" Target="../../../In-Depth%20Profiles/07-07-25/Mind%20Map/PiHSCZ_3135_Charlotte%20Emborg%20Mafi.jp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20528803" TargetMode="External"/><Relationship Id="rId20" Type="http://schemas.openxmlformats.org/officeDocument/2006/relationships/hyperlink" Target="https://pubmed.ncbi.nlm.nih.gov/11816932" TargetMode="Externa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g"/><Relationship Id="rId24" Type="http://schemas.openxmlformats.org/officeDocument/2006/relationships/hyperlink" Target="https://pubmed.ncbi.nlm.nih.gov/18587878" TargetMode="External"/><Relationship Id="rId5" Type="http://schemas.openxmlformats.org/officeDocument/2006/relationships/styles" Target="styles.xml"/><Relationship Id="rId15" Type="http://schemas.openxmlformats.org/officeDocument/2006/relationships/hyperlink" Target="https://pubmed.ncbi.nlm.nih.gov/22996616" TargetMode="External"/><Relationship Id="rId23" Type="http://schemas.openxmlformats.org/officeDocument/2006/relationships/hyperlink" Target="https://pubmed.ncbi.nlm.nih.gov/10085753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pubmed.ncbi.nlm.nih.gov/11815501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27421880" TargetMode="External"/><Relationship Id="rId22" Type="http://schemas.openxmlformats.org/officeDocument/2006/relationships/hyperlink" Target="https://pubmed.ncbi.nlm.nih.gov/10191988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D4D5DBC-5C94-4A93-AD8E-EC1AE4B1198A}"/>
</file>

<file path=customXml/itemProps3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2A4D6F-44BE-41A5-87DD-2ADA67B43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1009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7</cp:revision>
  <dcterms:created xsi:type="dcterms:W3CDTF">2023-05-13T07:02:00Z</dcterms:created>
  <dcterms:modified xsi:type="dcterms:W3CDTF">2025-07-03T13:10:00Z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</Properties>
</file>